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 xml:space="preserve">Настоящие правила предоставления платных медицинских услуг в </w:t>
      </w:r>
      <w:r w:rsidRPr="00CB51AB">
        <w:rPr>
          <w:rFonts w:ascii="Times New Roman" w:hAnsi="Times New Roman" w:cs="Times New Roman"/>
          <w:sz w:val="21"/>
          <w:szCs w:val="21"/>
          <w:lang w:eastAsia="ru-RU"/>
        </w:rPr>
        <w:t xml:space="preserve">ООО </w:t>
      </w:r>
      <w:r w:rsidRPr="00CB51AB">
        <w:rPr>
          <w:rFonts w:ascii="Times New Roman" w:hAnsi="Times New Roman" w:cs="Times New Roman"/>
          <w:shd w:val="clear" w:color="auto" w:fill="FFFFFF"/>
        </w:rPr>
        <w:t>«</w:t>
      </w:r>
      <w:r w:rsidRPr="00CB51AB">
        <w:rPr>
          <w:rFonts w:ascii="Times New Roman" w:hAnsi="Times New Roman" w:cs="Times New Roman"/>
          <w:sz w:val="24"/>
          <w:szCs w:val="24"/>
          <w:shd w:val="clear" w:color="auto" w:fill="FFFFFF"/>
        </w:rPr>
        <w:t>Стоматология Без Боли</w:t>
      </w:r>
      <w:r w:rsidRPr="00CB51AB">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035739">
        <w:rPr>
          <w:rFonts w:ascii="Times New Roman" w:hAnsi="Times New Roman" w:cs="Times New Roman"/>
          <w:sz w:val="21"/>
          <w:szCs w:val="21"/>
          <w:lang w:eastAsia="ru-RU"/>
        </w:rPr>
        <w:t>разработаны в соответствии со статьей 84 Федерального закона "Об основах охраны здоровья граждан в Российской Федерации</w:t>
      </w:r>
      <w:r w:rsidRPr="00CB51AB">
        <w:rPr>
          <w:rFonts w:ascii="Times New Roman" w:hAnsi="Times New Roman" w:cs="Times New Roman"/>
          <w:b/>
          <w:bCs/>
          <w:sz w:val="21"/>
          <w:szCs w:val="21"/>
          <w:lang w:eastAsia="ru-RU"/>
        </w:rPr>
        <w:t>" от 21.11.2011г.</w:t>
      </w:r>
      <w:r w:rsidRPr="00035739">
        <w:rPr>
          <w:rFonts w:ascii="Times New Roman" w:hAnsi="Times New Roman" w:cs="Times New Roman"/>
          <w:sz w:val="21"/>
          <w:szCs w:val="21"/>
          <w:lang w:eastAsia="ru-RU"/>
        </w:rPr>
        <w:t>№323-ФЗ, Законом Российской Федерации "О защите прав потребителей", постановлением Правительства Российской Федерации «Об утверждении правил предоставления медицинскими организациями платных медицинских услуг» от 4 октября 2012г. №1006. Приказ МЗ РФ от </w:t>
      </w:r>
      <w:r w:rsidRPr="00CB51AB">
        <w:rPr>
          <w:rFonts w:ascii="Times New Roman" w:hAnsi="Times New Roman" w:cs="Times New Roman"/>
          <w:b/>
          <w:bCs/>
          <w:sz w:val="21"/>
          <w:szCs w:val="21"/>
          <w:lang w:eastAsia="ru-RU"/>
        </w:rPr>
        <w:t>08.1996 №312 «Об организации работы стоматологических учреждений».</w:t>
      </w:r>
    </w:p>
    <w:p w:rsidR="00ED1A45" w:rsidRPr="00035739" w:rsidRDefault="00ED1A45" w:rsidP="00035739">
      <w:pPr>
        <w:shd w:val="clear" w:color="auto" w:fill="FFFFFF"/>
        <w:spacing w:after="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 xml:space="preserve">Правила определяют порядок и условия предоставления в </w:t>
      </w:r>
      <w:r w:rsidRPr="00CB51AB">
        <w:rPr>
          <w:rFonts w:ascii="Times New Roman" w:hAnsi="Times New Roman" w:cs="Times New Roman"/>
          <w:sz w:val="21"/>
          <w:szCs w:val="21"/>
          <w:lang w:eastAsia="ru-RU"/>
        </w:rPr>
        <w:t xml:space="preserve">ООО </w:t>
      </w:r>
      <w:r w:rsidRPr="00CB51AB">
        <w:rPr>
          <w:rFonts w:ascii="Times New Roman" w:hAnsi="Times New Roman" w:cs="Times New Roman"/>
          <w:shd w:val="clear" w:color="auto" w:fill="FFFFFF"/>
        </w:rPr>
        <w:t>«</w:t>
      </w:r>
      <w:r w:rsidRPr="00CB51AB">
        <w:rPr>
          <w:rFonts w:ascii="Times New Roman" w:hAnsi="Times New Roman" w:cs="Times New Roman"/>
          <w:sz w:val="24"/>
          <w:szCs w:val="24"/>
          <w:shd w:val="clear" w:color="auto" w:fill="FFFFFF"/>
        </w:rPr>
        <w:t>Стоматология Без Боли</w:t>
      </w:r>
      <w:r w:rsidRPr="00CB51AB">
        <w:rPr>
          <w:rFonts w:ascii="Times New Roman" w:hAnsi="Times New Roman" w:cs="Times New Roman"/>
          <w:shd w:val="clear" w:color="auto" w:fill="FFFFFF"/>
        </w:rPr>
        <w:t>»</w:t>
      </w:r>
      <w:r w:rsidRPr="00CB51AB">
        <w:rPr>
          <w:rFonts w:ascii="Times New Roman" w:hAnsi="Times New Roman" w:cs="Times New Roman"/>
        </w:rPr>
        <w:t xml:space="preserve"> </w:t>
      </w:r>
      <w:r w:rsidRPr="00035739">
        <w:rPr>
          <w:rFonts w:ascii="Times New Roman" w:hAnsi="Times New Roman" w:cs="Times New Roman"/>
          <w:sz w:val="21"/>
          <w:szCs w:val="21"/>
          <w:lang w:eastAsia="ru-RU"/>
        </w:rPr>
        <w:t>гражданам платных медицинских услуг. Платные медицинские услуги предоставляются на основании перечня работ </w:t>
      </w:r>
      <w:hyperlink r:id="rId5" w:history="1">
        <w:r w:rsidRPr="00CB51AB">
          <w:rPr>
            <w:rFonts w:ascii="Times New Roman" w:hAnsi="Times New Roman" w:cs="Times New Roman"/>
            <w:sz w:val="21"/>
            <w:szCs w:val="21"/>
            <w:lang w:eastAsia="ru-RU"/>
          </w:rPr>
          <w:t>(услуг)</w:t>
        </w:r>
      </w:hyperlink>
      <w:r w:rsidRPr="00035739">
        <w:rPr>
          <w:rFonts w:ascii="Times New Roman" w:hAnsi="Times New Roman" w:cs="Times New Roman"/>
          <w:sz w:val="21"/>
          <w:szCs w:val="21"/>
          <w:lang w:eastAsia="ru-RU"/>
        </w:rPr>
        <w:t>, составляющих медицинскую деятельность и указанных </w:t>
      </w:r>
      <w:hyperlink r:id="rId6" w:history="1">
        <w:r w:rsidRPr="00CB51AB">
          <w:rPr>
            <w:rFonts w:ascii="Times New Roman" w:hAnsi="Times New Roman" w:cs="Times New Roman"/>
            <w:sz w:val="21"/>
            <w:szCs w:val="21"/>
            <w:lang w:eastAsia="ru-RU"/>
          </w:rPr>
          <w:t>в лицензии</w:t>
        </w:r>
      </w:hyperlink>
      <w:r w:rsidRPr="00035739">
        <w:rPr>
          <w:rFonts w:ascii="Times New Roman" w:hAnsi="Times New Roman" w:cs="Times New Roman"/>
          <w:sz w:val="21"/>
          <w:szCs w:val="21"/>
          <w:lang w:eastAsia="ru-RU"/>
        </w:rPr>
        <w:t> на осуществление медицинской деятельности, выданной в установленном порядке.</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 xml:space="preserve">Настоящие Правила в наглядной и доступной форме доводятся исполнителем до сведения потребителя (заказчика) на информационных стендах </w:t>
      </w:r>
      <w:r>
        <w:rPr>
          <w:rFonts w:ascii="Times New Roman" w:hAnsi="Times New Roman" w:cs="Times New Roman"/>
          <w:sz w:val="21"/>
          <w:szCs w:val="21"/>
          <w:lang w:eastAsia="ru-RU"/>
        </w:rPr>
        <w:t>клиники</w:t>
      </w:r>
      <w:r w:rsidRPr="00035739">
        <w:rPr>
          <w:rFonts w:ascii="Times New Roman" w:hAnsi="Times New Roman" w:cs="Times New Roman"/>
          <w:sz w:val="21"/>
          <w:szCs w:val="21"/>
          <w:lang w:eastAsia="ru-RU"/>
        </w:rPr>
        <w:t xml:space="preserve"> и в сети Интернет на сайте.</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 </w:t>
      </w:r>
    </w:p>
    <w:p w:rsidR="00ED1A45" w:rsidRPr="00035739" w:rsidRDefault="00ED1A45" w:rsidP="00035739">
      <w:pPr>
        <w:shd w:val="clear" w:color="auto" w:fill="FFFFFF"/>
        <w:spacing w:after="150" w:line="240" w:lineRule="auto"/>
        <w:jc w:val="center"/>
        <w:textAlignment w:val="baseline"/>
        <w:rPr>
          <w:rFonts w:ascii="Times New Roman" w:hAnsi="Times New Roman" w:cs="Times New Roman"/>
          <w:sz w:val="21"/>
          <w:szCs w:val="21"/>
          <w:lang w:eastAsia="ru-RU"/>
        </w:rPr>
      </w:pPr>
      <w:r w:rsidRPr="00CB51AB">
        <w:rPr>
          <w:rFonts w:ascii="Times New Roman" w:hAnsi="Times New Roman" w:cs="Times New Roman"/>
          <w:b/>
          <w:bCs/>
          <w:sz w:val="21"/>
          <w:szCs w:val="21"/>
          <w:lang w:eastAsia="ru-RU"/>
        </w:rPr>
        <w:t>Условия предоставления платных медицинских услуг</w:t>
      </w:r>
    </w:p>
    <w:p w:rsidR="00ED1A45" w:rsidRPr="00035739" w:rsidRDefault="00ED1A45" w:rsidP="00035739">
      <w:pPr>
        <w:shd w:val="clear" w:color="auto" w:fill="FFFFFF"/>
        <w:spacing w:after="0" w:line="240" w:lineRule="auto"/>
        <w:jc w:val="both"/>
        <w:textAlignment w:val="baseline"/>
        <w:rPr>
          <w:rFonts w:ascii="Times New Roman" w:hAnsi="Times New Roman" w:cs="Times New Roman"/>
          <w:sz w:val="21"/>
          <w:szCs w:val="21"/>
          <w:lang w:eastAsia="ru-RU"/>
        </w:rPr>
      </w:pPr>
      <w:r w:rsidRPr="00CB51AB">
        <w:rPr>
          <w:rFonts w:ascii="Times New Roman" w:hAnsi="Times New Roman" w:cs="Times New Roman"/>
          <w:b/>
          <w:bCs/>
          <w:sz w:val="21"/>
          <w:szCs w:val="21"/>
          <w:lang w:eastAsia="ru-RU"/>
        </w:rPr>
        <w:t>При заключении </w:t>
      </w:r>
      <w:hyperlink r:id="rId7" w:history="1">
        <w:r w:rsidRPr="00CB51AB">
          <w:rPr>
            <w:rFonts w:ascii="Times New Roman" w:hAnsi="Times New Roman" w:cs="Times New Roman"/>
            <w:b/>
            <w:bCs/>
            <w:sz w:val="21"/>
            <w:szCs w:val="21"/>
            <w:lang w:eastAsia="ru-RU"/>
          </w:rPr>
          <w:t>договора на оказание платных услуг</w:t>
        </w:r>
      </w:hyperlink>
      <w:r w:rsidRPr="00CB51AB">
        <w:rPr>
          <w:rFonts w:ascii="Times New Roman" w:hAnsi="Times New Roman" w:cs="Times New Roman"/>
          <w:b/>
          <w:bCs/>
          <w:sz w:val="21"/>
          <w:szCs w:val="21"/>
          <w:lang w:eastAsia="ru-RU"/>
        </w:rPr>
        <w:t> предоставляется в доступной форме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по территориальной программы государственных гарантий (далее - соответственно программа, территориальная программа).</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D1A45" w:rsidRPr="00035739" w:rsidRDefault="00ED1A45" w:rsidP="00035739">
      <w:pPr>
        <w:numPr>
          <w:ilvl w:val="0"/>
          <w:numId w:val="1"/>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Платные медицинские услуги предоставляются:</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а) на иных условиях, чем  территориальными программами или целевыми программами, по желанию потребителя (заказчика), включая в том числе:</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расходных стоматологических материалов не предусмотренных Территориальной программой ОМС;</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D1A45" w:rsidRPr="00035739" w:rsidRDefault="00ED1A45" w:rsidP="00035739">
      <w:pPr>
        <w:numPr>
          <w:ilvl w:val="0"/>
          <w:numId w:val="2"/>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Цены (тарифы) на медицинские услуги определены </w:t>
      </w:r>
      <w:r w:rsidRPr="00CB51AB">
        <w:rPr>
          <w:rFonts w:ascii="Times New Roman" w:hAnsi="Times New Roman" w:cs="Times New Roman"/>
          <w:sz w:val="21"/>
          <w:szCs w:val="21"/>
          <w:lang w:eastAsia="ru-RU"/>
        </w:rPr>
        <w:t>прейскурантом</w:t>
      </w:r>
      <w:r w:rsidRPr="00035739">
        <w:rPr>
          <w:rFonts w:ascii="Times New Roman" w:hAnsi="Times New Roman" w:cs="Times New Roman"/>
          <w:sz w:val="21"/>
          <w:szCs w:val="21"/>
          <w:lang w:eastAsia="ru-RU"/>
        </w:rPr>
        <w:t>, действующим на момент оказания услуги, утвержденным в установленном порядке.</w:t>
      </w:r>
    </w:p>
    <w:p w:rsidR="00ED1A45" w:rsidRPr="00035739" w:rsidRDefault="00ED1A45" w:rsidP="00035739">
      <w:pPr>
        <w:numPr>
          <w:ilvl w:val="0"/>
          <w:numId w:val="2"/>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D1A45" w:rsidRPr="00035739" w:rsidRDefault="00ED1A45" w:rsidP="00035739">
      <w:pPr>
        <w:numPr>
          <w:ilvl w:val="0"/>
          <w:numId w:val="2"/>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D1A45" w:rsidRPr="00035739" w:rsidRDefault="00ED1A45" w:rsidP="00035739">
      <w:pPr>
        <w:shd w:val="clear" w:color="auto" w:fill="FFFFFF"/>
        <w:spacing w:after="150" w:line="240" w:lineRule="auto"/>
        <w:jc w:val="center"/>
        <w:textAlignment w:val="baseline"/>
        <w:rPr>
          <w:rFonts w:ascii="Times New Roman" w:hAnsi="Times New Roman" w:cs="Times New Roman"/>
          <w:sz w:val="21"/>
          <w:szCs w:val="21"/>
          <w:lang w:eastAsia="ru-RU"/>
        </w:rPr>
      </w:pPr>
      <w:r w:rsidRPr="00CB51AB">
        <w:rPr>
          <w:rFonts w:ascii="Times New Roman" w:hAnsi="Times New Roman" w:cs="Times New Roman"/>
          <w:b/>
          <w:bCs/>
          <w:sz w:val="21"/>
          <w:szCs w:val="21"/>
          <w:lang w:eastAsia="ru-RU"/>
        </w:rPr>
        <w:t>Информация об исполнителе и предоставляемых им медицинских услугах</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Исполнитель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наименование организации;</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порядок и условия предоставления медицинской помощи в соответствии с  территориальной программой;</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rsidR="00ED1A45" w:rsidRPr="00035739" w:rsidRDefault="00ED1A45" w:rsidP="00035739">
      <w:pPr>
        <w:numPr>
          <w:ilvl w:val="0"/>
          <w:numId w:val="3"/>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Информация, размещенная на информационных стендах (стойках), должна быть доступна неограниченному кругу лиц.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Исполнитель предоставляет для ознакомления по требованию потребителя и (или) заказчика:</w:t>
      </w:r>
    </w:p>
    <w:p w:rsidR="00ED1A45" w:rsidRPr="00035739" w:rsidRDefault="00ED1A45" w:rsidP="00035739">
      <w:pPr>
        <w:numPr>
          <w:ilvl w:val="0"/>
          <w:numId w:val="4"/>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копию учредительного документа медицинской организации - юридического лица, свидетельства о государственной регистрации физического лица в качестве индивидуального предпринимателя;</w:t>
      </w:r>
    </w:p>
    <w:p w:rsidR="00ED1A45" w:rsidRPr="00035739" w:rsidRDefault="00ED1A45" w:rsidP="00035739">
      <w:pPr>
        <w:numPr>
          <w:ilvl w:val="0"/>
          <w:numId w:val="4"/>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копию лицензии на осуществление медицинской деятельности с приложением перечня работ (услуг), составляющих медицинскую деятельность организации.</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D1A45" w:rsidRPr="00035739" w:rsidRDefault="00ED1A45" w:rsidP="00035739">
      <w:pPr>
        <w:numPr>
          <w:ilvl w:val="0"/>
          <w:numId w:val="5"/>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порядки оказания медицинской помощи и стандарты медицинской помощи, применяемые при предоставлении платных медицинских услуг;</w:t>
      </w:r>
    </w:p>
    <w:p w:rsidR="00ED1A45" w:rsidRPr="00035739" w:rsidRDefault="00ED1A45" w:rsidP="00035739">
      <w:pPr>
        <w:numPr>
          <w:ilvl w:val="0"/>
          <w:numId w:val="5"/>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D1A45" w:rsidRPr="00035739" w:rsidRDefault="00ED1A45" w:rsidP="00035739">
      <w:pPr>
        <w:numPr>
          <w:ilvl w:val="0"/>
          <w:numId w:val="5"/>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D1A45" w:rsidRPr="00035739" w:rsidRDefault="00ED1A45" w:rsidP="00035739">
      <w:pPr>
        <w:numPr>
          <w:ilvl w:val="0"/>
          <w:numId w:val="5"/>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другие сведения, относящиеся к предмету договора.</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D1A45" w:rsidRPr="00035739" w:rsidRDefault="00ED1A45" w:rsidP="00035739">
      <w:pPr>
        <w:shd w:val="clear" w:color="auto" w:fill="FFFFFF"/>
        <w:spacing w:after="150" w:line="240" w:lineRule="auto"/>
        <w:jc w:val="center"/>
        <w:textAlignment w:val="baseline"/>
        <w:rPr>
          <w:rFonts w:ascii="Times New Roman" w:hAnsi="Times New Roman" w:cs="Times New Roman"/>
          <w:sz w:val="21"/>
          <w:szCs w:val="21"/>
          <w:lang w:eastAsia="ru-RU"/>
        </w:rPr>
      </w:pPr>
      <w:r w:rsidRPr="00CB51AB">
        <w:rPr>
          <w:rFonts w:ascii="Times New Roman" w:hAnsi="Times New Roman" w:cs="Times New Roman"/>
          <w:b/>
          <w:bCs/>
          <w:sz w:val="21"/>
          <w:szCs w:val="21"/>
          <w:lang w:eastAsia="ru-RU"/>
        </w:rPr>
        <w:t>Порядок заключения договора и оплаты медицинских услуг</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Договор заключается потребителем (заказчиком) и исполнителем в письменной форме. Договор должен содержать:</w:t>
      </w:r>
    </w:p>
    <w:p w:rsidR="00ED1A45" w:rsidRPr="00035739" w:rsidRDefault="00ED1A45" w:rsidP="00035739">
      <w:pPr>
        <w:numPr>
          <w:ilvl w:val="0"/>
          <w:numId w:val="6"/>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сведения об исполнителе:</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фамилию, имя и отчество (если имеется), адрес места жительства и телефон заказчика - физического лица или законного представителя потребителя или наименование и адрес места нахождения заказчика - юридического лица;</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перечень платных медицинских услуг, предоставляемых в соответствии с договором;</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стоимость платных медицинских услуг, сроки и порядок их оплаты;</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условия и сроки предоставления платных медицинских услуг;</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ответственность сторон за невыполнение условий договора;</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порядок изменения и расторжения договора;</w:t>
      </w:r>
    </w:p>
    <w:p w:rsidR="00ED1A45" w:rsidRPr="00035739" w:rsidRDefault="00ED1A45" w:rsidP="00035739">
      <w:pPr>
        <w:numPr>
          <w:ilvl w:val="0"/>
          <w:numId w:val="7"/>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иные условия, определяемые по соглашению сторон.</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Договор составляется в 2 экземплярах, один из которых находится у исполнителя, второй - у заказчика. На предоставление платных медицинских услуг может быть составлена смета, отраженная в заказ-наряде (приложение к договору).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Исполнителем после исполнения договора при необходимости по письменному обращению выдаются потребителю (законному представителю потребителя)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D1A45" w:rsidRPr="00035739" w:rsidRDefault="00ED1A45" w:rsidP="00035739">
      <w:pPr>
        <w:shd w:val="clear" w:color="auto" w:fill="FFFFFF"/>
        <w:spacing w:after="150" w:line="240" w:lineRule="auto"/>
        <w:jc w:val="center"/>
        <w:textAlignment w:val="baseline"/>
        <w:rPr>
          <w:rFonts w:ascii="Times New Roman" w:hAnsi="Times New Roman" w:cs="Times New Roman"/>
          <w:sz w:val="21"/>
          <w:szCs w:val="21"/>
          <w:lang w:eastAsia="ru-RU"/>
        </w:rPr>
      </w:pPr>
      <w:r w:rsidRPr="00CB51AB">
        <w:rPr>
          <w:rFonts w:ascii="Times New Roman" w:hAnsi="Times New Roman" w:cs="Times New Roman"/>
          <w:b/>
          <w:bCs/>
          <w:sz w:val="21"/>
          <w:szCs w:val="21"/>
          <w:lang w:eastAsia="ru-RU"/>
        </w:rPr>
        <w:t>Порядок предоставления платных медицинских услуг</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ED1A45" w:rsidRPr="00035739" w:rsidRDefault="00ED1A45" w:rsidP="00035739">
      <w:pPr>
        <w:numPr>
          <w:ilvl w:val="0"/>
          <w:numId w:val="8"/>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D1A45" w:rsidRPr="00035739" w:rsidRDefault="00ED1A45" w:rsidP="00035739">
      <w:pPr>
        <w:numPr>
          <w:ilvl w:val="0"/>
          <w:numId w:val="8"/>
        </w:numPr>
        <w:shd w:val="clear" w:color="auto" w:fill="FFFFFF"/>
        <w:spacing w:after="0" w:line="240" w:lineRule="auto"/>
        <w:ind w:left="360" w:right="360"/>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D1A45" w:rsidRPr="00035739" w:rsidRDefault="00ED1A45" w:rsidP="00035739">
      <w:pPr>
        <w:shd w:val="clear" w:color="auto" w:fill="FFFFFF"/>
        <w:spacing w:after="150" w:line="240" w:lineRule="auto"/>
        <w:jc w:val="both"/>
        <w:textAlignment w:val="baseline"/>
        <w:rPr>
          <w:rFonts w:ascii="Times New Roman" w:hAnsi="Times New Roman" w:cs="Times New Roman"/>
          <w:sz w:val="21"/>
          <w:szCs w:val="21"/>
          <w:lang w:eastAsia="ru-RU"/>
        </w:rPr>
      </w:pPr>
      <w:r w:rsidRPr="00035739">
        <w:rPr>
          <w:rFonts w:ascii="Times New Roman" w:hAnsi="Times New Roman" w:cs="Times New Roman"/>
          <w:sz w:val="21"/>
          <w:szCs w:val="21"/>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D1A45" w:rsidRPr="00CB51AB" w:rsidRDefault="00ED1A45">
      <w:pPr>
        <w:rPr>
          <w:rFonts w:ascii="Times New Roman" w:hAnsi="Times New Roman" w:cs="Times New Roman"/>
        </w:rPr>
      </w:pPr>
    </w:p>
    <w:sectPr w:rsidR="00ED1A45" w:rsidRPr="00CB51AB" w:rsidSect="00856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BC5"/>
    <w:multiLevelType w:val="multilevel"/>
    <w:tmpl w:val="9C96CCC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2D406DC"/>
    <w:multiLevelType w:val="multilevel"/>
    <w:tmpl w:val="C3345B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9103998"/>
    <w:multiLevelType w:val="multilevel"/>
    <w:tmpl w:val="978C54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42FD1B63"/>
    <w:multiLevelType w:val="multilevel"/>
    <w:tmpl w:val="C33687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5B1158EC"/>
    <w:multiLevelType w:val="multilevel"/>
    <w:tmpl w:val="5C189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5C016E28"/>
    <w:multiLevelType w:val="multilevel"/>
    <w:tmpl w:val="8A5A42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6EE46551"/>
    <w:multiLevelType w:val="multilevel"/>
    <w:tmpl w:val="4E740A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70763A8A"/>
    <w:multiLevelType w:val="multilevel"/>
    <w:tmpl w:val="EF5634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739"/>
    <w:rsid w:val="00035739"/>
    <w:rsid w:val="000A3CBA"/>
    <w:rsid w:val="003C7C39"/>
    <w:rsid w:val="006A719C"/>
    <w:rsid w:val="00856B8C"/>
    <w:rsid w:val="00987D45"/>
    <w:rsid w:val="009A58E0"/>
    <w:rsid w:val="00C1083B"/>
    <w:rsid w:val="00CB51AB"/>
    <w:rsid w:val="00E92B78"/>
    <w:rsid w:val="00ED1A45"/>
    <w:rsid w:val="00F67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8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35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35739"/>
    <w:rPr>
      <w:b/>
      <w:bCs/>
    </w:rPr>
  </w:style>
  <w:style w:type="character" w:styleId="Hyperlink">
    <w:name w:val="Hyperlink"/>
    <w:basedOn w:val="DefaultParagraphFont"/>
    <w:uiPriority w:val="99"/>
    <w:semiHidden/>
    <w:rsid w:val="00035739"/>
    <w:rPr>
      <w:color w:val="0000FF"/>
      <w:u w:val="single"/>
    </w:rPr>
  </w:style>
</w:styles>
</file>

<file path=word/webSettings.xml><?xml version="1.0" encoding="utf-8"?>
<w:webSettings xmlns:r="http://schemas.openxmlformats.org/officeDocument/2006/relationships" xmlns:w="http://schemas.openxmlformats.org/wordprocessingml/2006/main">
  <w:divs>
    <w:div w:id="814375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tom6.ru/dogovor-i-informirovannye-sogla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tom6.ru/licenziya/" TargetMode="External"/><Relationship Id="rId5" Type="http://schemas.openxmlformats.org/officeDocument/2006/relationships/hyperlink" Target="http://pstom6.ru/uslu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1986</Words>
  <Characters>11326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dcterms:created xsi:type="dcterms:W3CDTF">2017-12-15T14:21:00Z</dcterms:created>
  <dcterms:modified xsi:type="dcterms:W3CDTF">2017-12-18T09:05:00Z</dcterms:modified>
</cp:coreProperties>
</file>